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48390C" w:rsidRDefault="00F42A62">
      <w:pPr>
        <w:jc w:val="center"/>
        <w:rPr>
          <w:b/>
          <w:caps/>
          <w:color w:val="000000" w:themeColor="text1"/>
        </w:rPr>
      </w:pPr>
      <w:r w:rsidRPr="0048390C">
        <w:rPr>
          <w:b/>
          <w:caps/>
          <w:color w:val="000000" w:themeColor="text1"/>
        </w:rPr>
        <w:t>Uchwała Nr ....................</w:t>
      </w:r>
      <w:r w:rsidRPr="0048390C">
        <w:rPr>
          <w:b/>
          <w:caps/>
          <w:color w:val="000000" w:themeColor="text1"/>
        </w:rPr>
        <w:br/>
        <w:t>Rady Miejskiej  w Suwałkach</w:t>
      </w:r>
    </w:p>
    <w:p w:rsidR="00A77B3E" w:rsidRPr="0048390C" w:rsidRDefault="00F42A62">
      <w:pPr>
        <w:spacing w:before="280" w:after="280"/>
        <w:jc w:val="center"/>
        <w:rPr>
          <w:b/>
          <w:caps/>
          <w:color w:val="000000" w:themeColor="text1"/>
        </w:rPr>
      </w:pPr>
      <w:r w:rsidRPr="0048390C">
        <w:rPr>
          <w:color w:val="000000" w:themeColor="text1"/>
        </w:rPr>
        <w:t>z dnia .................... 2022 r.</w:t>
      </w:r>
    </w:p>
    <w:p w:rsidR="00A77B3E" w:rsidRPr="0048390C" w:rsidRDefault="00F42A62">
      <w:pPr>
        <w:keepNext/>
        <w:spacing w:after="480"/>
        <w:jc w:val="center"/>
        <w:rPr>
          <w:color w:val="000000" w:themeColor="text1"/>
        </w:rPr>
      </w:pPr>
      <w:r w:rsidRPr="0048390C">
        <w:rPr>
          <w:b/>
          <w:color w:val="000000" w:themeColor="text1"/>
        </w:rPr>
        <w:t xml:space="preserve">zmieniająca uchwałę w sprawie przepisów porządkowych związanych z przewozem osób i ich bagażu taksówkami na terenie </w:t>
      </w:r>
      <w:r w:rsidR="00C0452E" w:rsidRPr="0048390C">
        <w:rPr>
          <w:b/>
          <w:color w:val="000000" w:themeColor="text1"/>
        </w:rPr>
        <w:t>M</w:t>
      </w:r>
      <w:r w:rsidRPr="0048390C">
        <w:rPr>
          <w:b/>
          <w:color w:val="000000" w:themeColor="text1"/>
        </w:rPr>
        <w:t>iasta Suwałk.</w:t>
      </w:r>
    </w:p>
    <w:p w:rsidR="00A77B3E" w:rsidRPr="0048390C" w:rsidRDefault="00F42A62">
      <w:pPr>
        <w:keepLines/>
        <w:spacing w:before="120" w:after="120"/>
        <w:ind w:firstLine="227"/>
        <w:rPr>
          <w:color w:val="000000" w:themeColor="text1"/>
        </w:rPr>
      </w:pPr>
      <w:r w:rsidRPr="0048390C">
        <w:rPr>
          <w:color w:val="000000" w:themeColor="text1"/>
        </w:rPr>
        <w:t>Na podstawie art. 18 ust. 2 pkt 15, art. 40 ust. 1, 3 oraz art. 41 ust. 1 ustawy z dnia 8 marca 1990 r. o samorządzie gminnym (Dz. U. z 2022 r. poz. 559, poz. 583, poz. 1005 i poz. 1079) w związku z art. 15 ust. 5 ustawy z dnia 15 listopada 1984 r. Prawo przewozowe (Dz. U. z 2020 r. poz. 8) – Rada Miejska uchwala, co następuje:</w:t>
      </w:r>
    </w:p>
    <w:p w:rsidR="00A77B3E" w:rsidRPr="0048390C" w:rsidRDefault="00F42A62">
      <w:pPr>
        <w:keepLines/>
        <w:spacing w:before="120" w:after="120"/>
        <w:ind w:firstLine="340"/>
        <w:rPr>
          <w:color w:val="000000" w:themeColor="text1"/>
        </w:rPr>
      </w:pPr>
      <w:r w:rsidRPr="0048390C">
        <w:rPr>
          <w:b/>
          <w:color w:val="000000" w:themeColor="text1"/>
        </w:rPr>
        <w:t>§ 1. </w:t>
      </w:r>
      <w:r w:rsidRPr="0048390C">
        <w:rPr>
          <w:color w:val="000000" w:themeColor="text1"/>
        </w:rPr>
        <w:t>W załączniku do uchwały nr XLI/466/05 Rady Miejskiej w Suwałkach z dnia 30 listopada 2005 r. w sprawie przepisów porządkowych związanych z przewozem osób i ich bagażu taksówkami na terenie miasta Suwałki, wprowadza się następujące zmiany:</w:t>
      </w:r>
    </w:p>
    <w:p w:rsidR="00A77B3E" w:rsidRPr="0048390C" w:rsidRDefault="00F42A62">
      <w:pPr>
        <w:spacing w:before="120" w:after="120"/>
        <w:ind w:left="340" w:hanging="227"/>
        <w:rPr>
          <w:color w:val="000000" w:themeColor="text1"/>
        </w:rPr>
      </w:pPr>
      <w:r w:rsidRPr="0048390C">
        <w:rPr>
          <w:color w:val="000000" w:themeColor="text1"/>
        </w:rPr>
        <w:t>1) w § 6</w:t>
      </w:r>
    </w:p>
    <w:p w:rsidR="00A77B3E" w:rsidRPr="0048390C" w:rsidRDefault="00F42A62">
      <w:pPr>
        <w:keepLines/>
        <w:spacing w:before="120" w:after="120"/>
        <w:ind w:left="567" w:hanging="227"/>
        <w:rPr>
          <w:color w:val="000000" w:themeColor="text1"/>
        </w:rPr>
      </w:pPr>
      <w:r w:rsidRPr="0048390C">
        <w:rPr>
          <w:color w:val="000000" w:themeColor="text1"/>
        </w:rPr>
        <w:t>a) ust. 1 otrzymuje brzmienie:</w:t>
      </w:r>
    </w:p>
    <w:p w:rsidR="00A77B3E" w:rsidRPr="0048390C" w:rsidRDefault="00F42A62">
      <w:pPr>
        <w:keepLines/>
        <w:spacing w:before="120" w:after="120"/>
        <w:ind w:left="680" w:firstLine="227"/>
        <w:rPr>
          <w:color w:val="000000" w:themeColor="text1"/>
        </w:rPr>
      </w:pPr>
      <w:r w:rsidRPr="0048390C">
        <w:rPr>
          <w:color w:val="000000" w:themeColor="text1"/>
        </w:rPr>
        <w:t>„1. Kierowca taksówki może przewozić pasażerów po uprzednim włączeniu sprawnie działającego i zalegalizowanego taksometru lub funkcjonalnej aplikacji mobilnej, o której mowa w art. 13b ustawy z dnia 6 września 2001 r. o transporcie drogowym, niezwłocznie po zajęciu przez pasażera miejsca w taksówce.”,</w:t>
      </w:r>
      <w:bookmarkStart w:id="0" w:name="_GoBack"/>
      <w:bookmarkEnd w:id="0"/>
    </w:p>
    <w:p w:rsidR="00A77B3E" w:rsidRPr="0048390C" w:rsidRDefault="00F42A62">
      <w:pPr>
        <w:keepLines/>
        <w:spacing w:before="120" w:after="120"/>
        <w:ind w:left="567" w:hanging="227"/>
        <w:rPr>
          <w:color w:val="000000" w:themeColor="text1"/>
        </w:rPr>
      </w:pPr>
      <w:r w:rsidRPr="0048390C">
        <w:rPr>
          <w:color w:val="000000" w:themeColor="text1"/>
        </w:rPr>
        <w:t>b) ust. 2 otrzymuje brzmienie:</w:t>
      </w:r>
    </w:p>
    <w:p w:rsidR="00A77B3E" w:rsidRPr="0048390C" w:rsidRDefault="00F42A62">
      <w:pPr>
        <w:keepLines/>
        <w:spacing w:before="120" w:after="120"/>
        <w:ind w:left="680" w:firstLine="227"/>
        <w:rPr>
          <w:color w:val="000000" w:themeColor="text1"/>
        </w:rPr>
      </w:pPr>
      <w:r w:rsidRPr="0048390C">
        <w:rPr>
          <w:color w:val="000000" w:themeColor="text1"/>
        </w:rPr>
        <w:t>„2. Taksometr powinien być zainstalowany w miejscu umożliwiającym swobodne odczytanie jego wskazań oraz powinien spełniać wymagania funkcjonalne i techniczne ujęte w przepisach szczególnych.”,</w:t>
      </w:r>
    </w:p>
    <w:p w:rsidR="00A77B3E" w:rsidRPr="0048390C" w:rsidRDefault="00F42A62">
      <w:pPr>
        <w:keepLines/>
        <w:spacing w:before="120" w:after="120"/>
        <w:ind w:left="567" w:hanging="227"/>
        <w:rPr>
          <w:color w:val="000000" w:themeColor="text1"/>
        </w:rPr>
      </w:pPr>
      <w:r w:rsidRPr="0048390C">
        <w:rPr>
          <w:color w:val="000000" w:themeColor="text1"/>
        </w:rPr>
        <w:t>c) dodaje się ust. 4 w następującym brzmieniu:</w:t>
      </w:r>
    </w:p>
    <w:p w:rsidR="00A77B3E" w:rsidRPr="0048390C" w:rsidRDefault="00F42A62">
      <w:pPr>
        <w:keepLines/>
        <w:spacing w:before="120" w:after="120"/>
        <w:ind w:left="680" w:firstLine="227"/>
        <w:rPr>
          <w:color w:val="000000" w:themeColor="text1"/>
        </w:rPr>
      </w:pPr>
      <w:r w:rsidRPr="0048390C">
        <w:rPr>
          <w:color w:val="000000" w:themeColor="text1"/>
        </w:rPr>
        <w:t>„4. Aplikacja mobilna, o której mowa w ust. 1, służąca do rozliczania opłat za przewóz osób winna spełniać wymagania funkcjonalne i techniczne ujęte w przepisach szczególnych.”;</w:t>
      </w:r>
    </w:p>
    <w:p w:rsidR="00A77B3E" w:rsidRPr="0048390C" w:rsidRDefault="00F42A62">
      <w:pPr>
        <w:spacing w:before="120" w:after="120"/>
        <w:ind w:left="340" w:hanging="227"/>
        <w:rPr>
          <w:color w:val="000000" w:themeColor="text1"/>
        </w:rPr>
      </w:pPr>
      <w:r w:rsidRPr="0048390C">
        <w:rPr>
          <w:color w:val="000000" w:themeColor="text1"/>
        </w:rPr>
        <w:t>2) </w:t>
      </w:r>
      <w:r w:rsidRPr="0048390C">
        <w:rPr>
          <w:color w:val="000000" w:themeColor="text1"/>
        </w:rPr>
        <w:tab/>
        <w:t>§ 7 otrzymuje brzmienie:</w:t>
      </w:r>
    </w:p>
    <w:p w:rsidR="00A77B3E" w:rsidRPr="0048390C" w:rsidRDefault="00F42A62">
      <w:pPr>
        <w:keepLines/>
        <w:spacing w:before="120" w:after="120"/>
        <w:ind w:left="453" w:firstLine="227"/>
        <w:rPr>
          <w:color w:val="000000" w:themeColor="text1"/>
        </w:rPr>
      </w:pPr>
      <w:r w:rsidRPr="0048390C">
        <w:rPr>
          <w:color w:val="000000" w:themeColor="text1"/>
        </w:rPr>
        <w:t>„§ 7. Ustaloną na podstawie przepisów szczególnych cenę za przejazd taksówką, określają wskazania taksometru lub aplikacji mobilnej. Pasażer jest obowiązany uiścić należność nie później niż w chwili zwolnienia pojazdu.”;</w:t>
      </w:r>
    </w:p>
    <w:p w:rsidR="00A77B3E" w:rsidRPr="0048390C" w:rsidRDefault="00F42A62">
      <w:pPr>
        <w:spacing w:before="120" w:after="120"/>
        <w:ind w:left="340" w:hanging="227"/>
        <w:rPr>
          <w:color w:val="000000" w:themeColor="text1"/>
        </w:rPr>
      </w:pPr>
      <w:r w:rsidRPr="0048390C">
        <w:rPr>
          <w:color w:val="000000" w:themeColor="text1"/>
        </w:rPr>
        <w:t>3) </w:t>
      </w:r>
      <w:r w:rsidR="00C0452E" w:rsidRPr="0048390C">
        <w:rPr>
          <w:color w:val="000000" w:themeColor="text1"/>
        </w:rPr>
        <w:t xml:space="preserve">uchyla się  </w:t>
      </w:r>
      <w:r w:rsidRPr="0048390C">
        <w:rPr>
          <w:color w:val="000000" w:themeColor="text1"/>
        </w:rPr>
        <w:t>§ 10 .</w:t>
      </w:r>
    </w:p>
    <w:p w:rsidR="00A77B3E" w:rsidRPr="0048390C" w:rsidRDefault="00F42A62">
      <w:pPr>
        <w:spacing w:before="120" w:after="120"/>
        <w:ind w:left="340" w:hanging="227"/>
        <w:rPr>
          <w:color w:val="000000" w:themeColor="text1"/>
        </w:rPr>
      </w:pPr>
      <w:r w:rsidRPr="0048390C">
        <w:rPr>
          <w:color w:val="000000" w:themeColor="text1"/>
        </w:rPr>
        <w:t>4) w § 18</w:t>
      </w:r>
    </w:p>
    <w:p w:rsidR="00A77B3E" w:rsidRPr="0048390C" w:rsidRDefault="00F42A62">
      <w:pPr>
        <w:keepLines/>
        <w:spacing w:before="120" w:after="120"/>
        <w:ind w:left="567" w:hanging="227"/>
        <w:rPr>
          <w:color w:val="000000" w:themeColor="text1"/>
        </w:rPr>
      </w:pPr>
      <w:r w:rsidRPr="0048390C">
        <w:rPr>
          <w:color w:val="000000" w:themeColor="text1"/>
        </w:rPr>
        <w:t>a) ust. 2 pkt 1 otrzymuje brzmienie:</w:t>
      </w:r>
    </w:p>
    <w:p w:rsidR="00A77B3E" w:rsidRPr="0048390C" w:rsidRDefault="00F42A62">
      <w:pPr>
        <w:spacing w:before="120" w:after="120"/>
        <w:ind w:left="1020" w:hanging="340"/>
        <w:rPr>
          <w:color w:val="000000" w:themeColor="text1"/>
        </w:rPr>
      </w:pPr>
      <w:r w:rsidRPr="0048390C">
        <w:rPr>
          <w:color w:val="000000" w:themeColor="text1"/>
        </w:rPr>
        <w:t>„1) wysokości opłat pobieranych za przewozy osób taksówką, a w przypadku ustalania ceny za przejazd przy wykorzystaniu aplikacji mobilnej - informacje o tej metodzie ustalania opłat”,</w:t>
      </w:r>
    </w:p>
    <w:p w:rsidR="00A77B3E" w:rsidRPr="0048390C" w:rsidRDefault="00F42A62">
      <w:pPr>
        <w:keepLines/>
        <w:spacing w:before="120" w:after="120"/>
        <w:ind w:left="567" w:hanging="227"/>
        <w:rPr>
          <w:color w:val="000000" w:themeColor="text1"/>
        </w:rPr>
      </w:pPr>
      <w:r w:rsidRPr="0048390C">
        <w:rPr>
          <w:color w:val="000000" w:themeColor="text1"/>
        </w:rPr>
        <w:t>b) ust. 2 pkt 2 otrzymuje brzmienie:</w:t>
      </w:r>
      <w:r w:rsidRPr="0048390C">
        <w:rPr>
          <w:color w:val="000000" w:themeColor="text1"/>
        </w:rPr>
        <w:tab/>
      </w:r>
    </w:p>
    <w:p w:rsidR="00A77B3E" w:rsidRPr="0048390C" w:rsidRDefault="00F42A62">
      <w:pPr>
        <w:spacing w:before="120" w:after="120"/>
        <w:ind w:left="1020" w:hanging="340"/>
        <w:rPr>
          <w:color w:val="000000" w:themeColor="text1"/>
        </w:rPr>
      </w:pPr>
      <w:r w:rsidRPr="0048390C">
        <w:rPr>
          <w:color w:val="000000" w:themeColor="text1"/>
        </w:rPr>
        <w:t>„2) organu właściwego do rozpatrywania skarg i wniosków pasażerów:</w:t>
      </w:r>
    </w:p>
    <w:p w:rsidR="00A77B3E" w:rsidRPr="0048390C" w:rsidRDefault="00F42A62">
      <w:pPr>
        <w:keepLines/>
        <w:spacing w:before="120" w:after="120"/>
        <w:ind w:left="1247" w:hanging="227"/>
        <w:rPr>
          <w:color w:val="000000" w:themeColor="text1"/>
        </w:rPr>
      </w:pPr>
      <w:r w:rsidRPr="0048390C">
        <w:rPr>
          <w:color w:val="000000" w:themeColor="text1"/>
        </w:rPr>
        <w:t>a) w zakresie udzielonej licencji na wykonywanie transportu drogowego taksówką, którym jest Wydział Komunikacji Urzędu Miejskiego w Suwałkach, ul. Mickiewicza 1, 16-400 Suwałki, działający w zakresie zadań i z upoważnienia Prezydenta Miasta Suwałk.</w:t>
      </w:r>
    </w:p>
    <w:p w:rsidR="00A77B3E" w:rsidRPr="0048390C" w:rsidRDefault="00F42A62">
      <w:pPr>
        <w:keepLines/>
        <w:spacing w:before="120" w:after="120"/>
        <w:ind w:left="1247" w:hanging="227"/>
        <w:rPr>
          <w:color w:val="000000" w:themeColor="text1"/>
        </w:rPr>
      </w:pPr>
      <w:r w:rsidRPr="0048390C">
        <w:rPr>
          <w:color w:val="000000" w:themeColor="text1"/>
        </w:rPr>
        <w:lastRenderedPageBreak/>
        <w:t>b) w zakresie ochrony interesów i praw konsumentów, którym jest Wojewódzki Inspektorat Inspekcji Handlowej w Białymstoku, Delegatura w Suwałkach, ul. 1 Maja 13, 16-400 Suwałki.”,</w:t>
      </w:r>
    </w:p>
    <w:p w:rsidR="00A77B3E" w:rsidRPr="0048390C" w:rsidRDefault="00F42A62">
      <w:pPr>
        <w:keepLines/>
        <w:spacing w:before="120" w:after="120"/>
        <w:ind w:left="567" w:hanging="227"/>
        <w:rPr>
          <w:color w:val="000000" w:themeColor="text1"/>
        </w:rPr>
      </w:pPr>
      <w:r w:rsidRPr="0048390C">
        <w:rPr>
          <w:color w:val="000000" w:themeColor="text1"/>
        </w:rPr>
        <w:t>b) ust. 3 otrzymuje brzmienie:</w:t>
      </w:r>
    </w:p>
    <w:p w:rsidR="00A77B3E" w:rsidRPr="0048390C" w:rsidRDefault="00F42A62">
      <w:pPr>
        <w:keepLines/>
        <w:spacing w:before="120" w:after="120"/>
        <w:ind w:left="680" w:firstLine="227"/>
        <w:rPr>
          <w:color w:val="000000" w:themeColor="text1"/>
        </w:rPr>
      </w:pPr>
      <w:r w:rsidRPr="0048390C">
        <w:rPr>
          <w:color w:val="000000" w:themeColor="text1"/>
        </w:rPr>
        <w:t>„3. Kierowca taksówki umieszcza w pojeździe informację o zakazie palenia wyrobów tytoniowych i papierosów elektronicznych.”;</w:t>
      </w:r>
    </w:p>
    <w:p w:rsidR="00A77B3E" w:rsidRPr="0048390C" w:rsidRDefault="00F42A62">
      <w:pPr>
        <w:spacing w:before="120" w:after="120"/>
        <w:ind w:left="340" w:hanging="227"/>
        <w:rPr>
          <w:color w:val="000000" w:themeColor="text1"/>
        </w:rPr>
      </w:pPr>
      <w:r w:rsidRPr="0048390C">
        <w:rPr>
          <w:color w:val="000000" w:themeColor="text1"/>
        </w:rPr>
        <w:t>5) </w:t>
      </w:r>
      <w:r w:rsidRPr="0048390C">
        <w:rPr>
          <w:color w:val="000000" w:themeColor="text1"/>
        </w:rPr>
        <w:tab/>
        <w:t>w § 19 dotychczasową treść oznacza się jako ust. 1 i dodaje się ust. 2 w brzmieniu:</w:t>
      </w:r>
    </w:p>
    <w:p w:rsidR="00A77B3E" w:rsidRPr="0048390C" w:rsidRDefault="00F42A62">
      <w:pPr>
        <w:keepLines/>
        <w:spacing w:before="120" w:after="120"/>
        <w:ind w:left="453" w:firstLine="227"/>
        <w:rPr>
          <w:color w:val="000000" w:themeColor="text1"/>
        </w:rPr>
      </w:pPr>
      <w:r w:rsidRPr="0048390C">
        <w:rPr>
          <w:color w:val="000000" w:themeColor="text1"/>
        </w:rPr>
        <w:t>„2. W przypadku rozliczania opłaty za przewóz na podstawie aplikacji mobilnej, informacje o okolicznościach mających wpływ na wysokość opłaty za przewóz dostępne są w aplikacji mobilnej lub za pomocą innych środków komunikacji elektronicznej.”.</w:t>
      </w:r>
    </w:p>
    <w:p w:rsidR="00A77B3E" w:rsidRPr="0048390C" w:rsidRDefault="00F42A62">
      <w:pPr>
        <w:keepLines/>
        <w:spacing w:before="120" w:after="120"/>
        <w:ind w:firstLine="340"/>
        <w:rPr>
          <w:color w:val="000000" w:themeColor="text1"/>
        </w:rPr>
      </w:pPr>
      <w:r w:rsidRPr="0048390C">
        <w:rPr>
          <w:b/>
          <w:color w:val="000000" w:themeColor="text1"/>
        </w:rPr>
        <w:t>§ 3. </w:t>
      </w:r>
      <w:r w:rsidRPr="0048390C">
        <w:rPr>
          <w:color w:val="000000" w:themeColor="text1"/>
        </w:rPr>
        <w:t>Wykonanie uchwały powierza się Prezydentowi Miasta Suwałk.</w:t>
      </w:r>
    </w:p>
    <w:p w:rsidR="00A77B3E" w:rsidRPr="0048390C" w:rsidRDefault="00F42A62">
      <w:pPr>
        <w:keepLines/>
        <w:spacing w:before="120" w:after="120"/>
        <w:ind w:firstLine="340"/>
        <w:rPr>
          <w:color w:val="000000" w:themeColor="text1"/>
        </w:rPr>
        <w:sectPr w:rsidR="00A77B3E" w:rsidRPr="0048390C">
          <w:footerReference w:type="default" r:id="rId6"/>
          <w:endnotePr>
            <w:numFmt w:val="decimal"/>
          </w:endnotePr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48390C">
        <w:rPr>
          <w:b/>
          <w:color w:val="000000" w:themeColor="text1"/>
        </w:rPr>
        <w:t>§ 4. </w:t>
      </w:r>
      <w:r w:rsidRPr="0048390C">
        <w:rPr>
          <w:color w:val="000000" w:themeColor="text1"/>
        </w:rPr>
        <w:t>Uchwała wchodzi w życie po upływie 14 dni od dnia ogłoszenia w Dzienniku Urzędowym Województwa Podlaskiego.</w:t>
      </w:r>
    </w:p>
    <w:p w:rsidR="00895EC5" w:rsidRPr="0048390C" w:rsidRDefault="00895EC5">
      <w:pPr>
        <w:jc w:val="left"/>
        <w:rPr>
          <w:color w:val="000000" w:themeColor="text1"/>
          <w:szCs w:val="20"/>
          <w:shd w:val="clear" w:color="auto" w:fill="FFFFFF"/>
          <w:lang w:val="x-none" w:eastAsia="en-US" w:bidi="ar-SA"/>
        </w:rPr>
      </w:pPr>
    </w:p>
    <w:p w:rsidR="00895EC5" w:rsidRPr="0048390C" w:rsidRDefault="00F42A62">
      <w:pPr>
        <w:spacing w:line="360" w:lineRule="auto"/>
        <w:jc w:val="center"/>
        <w:rPr>
          <w:b/>
          <w:caps/>
          <w:color w:val="000000" w:themeColor="text1"/>
          <w:szCs w:val="20"/>
          <w:shd w:val="clear" w:color="auto" w:fill="FFFFFF"/>
          <w:lang w:val="x-none" w:eastAsia="en-US" w:bidi="ar-SA"/>
        </w:rPr>
      </w:pPr>
      <w:r w:rsidRPr="0048390C">
        <w:rPr>
          <w:b/>
          <w:caps/>
          <w:color w:val="000000" w:themeColor="text1"/>
          <w:szCs w:val="20"/>
          <w:shd w:val="clear" w:color="auto" w:fill="FFFFFF"/>
          <w:lang w:val="x-none" w:eastAsia="en-US" w:bidi="ar-SA"/>
        </w:rPr>
        <w:t>uzasadnienie</w:t>
      </w:r>
    </w:p>
    <w:p w:rsidR="00895EC5" w:rsidRPr="0048390C" w:rsidRDefault="00F42A62" w:rsidP="00FA0E10">
      <w:pPr>
        <w:spacing w:before="120" w:after="120"/>
        <w:ind w:left="283" w:firstLine="437"/>
        <w:rPr>
          <w:color w:val="000000" w:themeColor="text1"/>
          <w:szCs w:val="20"/>
          <w:shd w:val="clear" w:color="auto" w:fill="FFFFFF"/>
          <w:lang w:val="x-none" w:eastAsia="en-US" w:bidi="ar-SA"/>
        </w:rPr>
      </w:pP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Przedmiotem regulacji jest podjęcie zmiany uchwały w sprawie przepisów porządkowych związanych z przewozem osób i ich bagażu taksówkami na terenie miasta Suwałki. Pierwotna uchwała Nr XLI/466/05 z dnia 30 listopada 2005 r. nie była zmieniana od daty ogłoszenia.</w:t>
      </w:r>
      <w:r w:rsidR="00FA0E10" w:rsidRPr="0048390C">
        <w:rPr>
          <w:color w:val="000000" w:themeColor="text1"/>
          <w:szCs w:val="20"/>
          <w:shd w:val="clear" w:color="auto" w:fill="FFFFFF"/>
          <w:lang w:eastAsia="en-US" w:bidi="ar-SA"/>
        </w:rPr>
        <w:t xml:space="preserve"> </w:t>
      </w: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ab/>
        <w:t>Przyjęte niniejszą uchwałą zmiany dotyczą przede wszystkim uzupełnienia przepisów porządkowych, związanych z przewozem osób i bagażu taksówkami o zaistniałe zmiany legislacyjne i rozwiązania techniczne umożliwiające rozliczenia opłat za przewóz taksówką na podstawie aplikacji mobilnych. Szczegółowo wymagania funkcjonalne i techniczne aplikacji mobilnych regulują przepisy:</w:t>
      </w:r>
    </w:p>
    <w:p w:rsidR="00895EC5" w:rsidRPr="0048390C" w:rsidRDefault="00F42A62">
      <w:pPr>
        <w:keepLines/>
        <w:spacing w:before="120" w:after="120"/>
        <w:ind w:left="227" w:hanging="113"/>
        <w:rPr>
          <w:color w:val="000000" w:themeColor="text1"/>
          <w:szCs w:val="20"/>
          <w:shd w:val="clear" w:color="auto" w:fill="FFFFFF"/>
          <w:lang w:val="x-none" w:eastAsia="en-US" w:bidi="ar-SA"/>
        </w:rPr>
      </w:pP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- art. 13b ustawy z dnia 6 września 2001 r. o transporcie drogowym (tekst jednolity Dz.U. z 2022, poz. 180 z </w:t>
      </w:r>
      <w:proofErr w:type="spellStart"/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późn</w:t>
      </w:r>
      <w:proofErr w:type="spellEnd"/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. zm.)</w:t>
      </w:r>
    </w:p>
    <w:p w:rsidR="00895EC5" w:rsidRPr="0048390C" w:rsidRDefault="00F42A62">
      <w:pPr>
        <w:keepLines/>
        <w:spacing w:before="120" w:after="120"/>
        <w:ind w:left="227" w:hanging="113"/>
        <w:rPr>
          <w:color w:val="000000" w:themeColor="text1"/>
          <w:szCs w:val="20"/>
          <w:shd w:val="clear" w:color="auto" w:fill="FFFFFF"/>
          <w:lang w:val="x-none" w:eastAsia="en-US" w:bidi="ar-SA"/>
        </w:rPr>
      </w:pP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- art. 111b ustawy z dnia 11 marca 2004 r. o podatku od towarów i usług (tekst jednolity Dz.U. z 2022, poz. 931 z </w:t>
      </w:r>
      <w:proofErr w:type="spellStart"/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późn</w:t>
      </w:r>
      <w:proofErr w:type="spellEnd"/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. zm.)</w:t>
      </w:r>
    </w:p>
    <w:p w:rsidR="00895EC5" w:rsidRPr="0048390C" w:rsidRDefault="00F42A62">
      <w:pPr>
        <w:keepLines/>
        <w:spacing w:before="120" w:after="120"/>
        <w:ind w:left="227" w:hanging="113"/>
        <w:rPr>
          <w:color w:val="000000" w:themeColor="text1"/>
          <w:szCs w:val="20"/>
          <w:shd w:val="clear" w:color="auto" w:fill="FFFFFF"/>
          <w:lang w:val="x-none" w:eastAsia="en-US" w:bidi="ar-SA"/>
        </w:rPr>
      </w:pP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- rozporządzenie Ministra Cyfryzacji z dnia 28 maja 2020 r. w sprawie aplikacji mobilnej służącej do rozliczania opłaty za przewóz osób (tekst jednolity Dz.U. z 2020, poz. 954)</w:t>
      </w:r>
    </w:p>
    <w:p w:rsidR="00895EC5" w:rsidRPr="0048390C" w:rsidRDefault="00F42A62">
      <w:pPr>
        <w:keepLines/>
        <w:spacing w:before="120" w:after="120"/>
        <w:ind w:left="227" w:hanging="113"/>
        <w:rPr>
          <w:color w:val="000000" w:themeColor="text1"/>
          <w:szCs w:val="20"/>
          <w:shd w:val="clear" w:color="auto" w:fill="FFFFFF"/>
          <w:lang w:val="x-none" w:eastAsia="en-US" w:bidi="ar-SA"/>
        </w:rPr>
      </w:pP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- § 48 rozporządzenia Ministra Rozwoju, Pracy i Technologii z dnia 12 września 2021 r. w sprawie wymagań technicznych dla kas rejestrujących (tekst jednolity Dz.U. z 2021, poz. 1759)</w:t>
      </w:r>
    </w:p>
    <w:p w:rsidR="00895EC5" w:rsidRPr="0048390C" w:rsidRDefault="00F42A62">
      <w:pPr>
        <w:keepLines/>
        <w:spacing w:before="120" w:after="120"/>
        <w:ind w:left="227" w:hanging="113"/>
        <w:rPr>
          <w:color w:val="000000" w:themeColor="text1"/>
          <w:szCs w:val="20"/>
          <w:shd w:val="clear" w:color="auto" w:fill="FFFFFF"/>
          <w:lang w:val="x-none" w:eastAsia="en-US" w:bidi="ar-SA"/>
        </w:rPr>
      </w:pP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>- § 50 rozporządzenia Ministra Finansów z dnia 26 maja 2020 r. w sprawie kas rejestrujących mających postać oprogramowania (tekst jednolity Dz.U. z 2020, poz. 957).</w:t>
      </w: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ab/>
      </w: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ab/>
      </w: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ab/>
      </w: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ab/>
        <w:t>W dobie rosnącej cyfryzacji usług niezbędne jest uwzględnienie powyższych rozwiązań w przepisach regulujących przewóz osób taksówkami na terenie miasta Suwałki.</w:t>
      </w: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ab/>
      </w: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ab/>
      </w:r>
      <w:r w:rsidRPr="0048390C">
        <w:rPr>
          <w:color w:val="000000" w:themeColor="text1"/>
          <w:szCs w:val="20"/>
          <w:shd w:val="clear" w:color="auto" w:fill="FFFFFF"/>
          <w:lang w:val="x-none" w:eastAsia="en-US" w:bidi="ar-SA"/>
        </w:rPr>
        <w:tab/>
        <w:t>W przedstawionym stanie faktycznym i prawnym podjęcie przedmiotowej uchwały jest celowe i uzasadnione.</w:t>
      </w:r>
    </w:p>
    <w:p w:rsidR="00895EC5" w:rsidRPr="0048390C" w:rsidRDefault="00895EC5">
      <w:pPr>
        <w:spacing w:line="360" w:lineRule="auto"/>
        <w:jc w:val="left"/>
        <w:rPr>
          <w:color w:val="000000" w:themeColor="text1"/>
          <w:szCs w:val="20"/>
          <w:shd w:val="clear" w:color="auto" w:fill="FFFFFF"/>
          <w:lang w:val="x-none" w:eastAsia="en-US" w:bidi="ar-SA"/>
        </w:rPr>
      </w:pPr>
    </w:p>
    <w:sectPr w:rsidR="00895EC5" w:rsidRPr="0048390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9B" w:rsidRDefault="006C2B9B">
      <w:r>
        <w:separator/>
      </w:r>
    </w:p>
  </w:endnote>
  <w:endnote w:type="continuationSeparator" w:id="0">
    <w:p w:rsidR="006C2B9B" w:rsidRDefault="006C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6"/>
      <w:gridCol w:w="3213"/>
    </w:tblGrid>
    <w:tr w:rsidR="00895EC5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5EC5" w:rsidRDefault="00F42A62">
          <w:pPr>
            <w:jc w:val="left"/>
            <w:rPr>
              <w:sz w:val="18"/>
            </w:rPr>
          </w:pPr>
          <w:r>
            <w:rPr>
              <w:sz w:val="18"/>
            </w:rPr>
            <w:t>Id: 4D72FB33-7670-45AD-B1BB-22F9726A1E96. 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5EC5" w:rsidRDefault="00F42A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390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48390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95EC5" w:rsidRDefault="00895EC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95EC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5EC5" w:rsidRDefault="00F42A62">
          <w:pPr>
            <w:jc w:val="left"/>
            <w:rPr>
              <w:sz w:val="18"/>
            </w:rPr>
          </w:pPr>
          <w:r>
            <w:rPr>
              <w:sz w:val="18"/>
            </w:rPr>
            <w:t>Id: 4D72FB33-7670-45AD-B1BB-22F9726A1E96.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5EC5" w:rsidRDefault="00F42A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8390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48390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95EC5" w:rsidRDefault="00895E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9B" w:rsidRDefault="006C2B9B">
      <w:r>
        <w:separator/>
      </w:r>
    </w:p>
  </w:footnote>
  <w:footnote w:type="continuationSeparator" w:id="0">
    <w:p w:rsidR="006C2B9B" w:rsidRDefault="006C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8390C"/>
    <w:rsid w:val="004B7E7F"/>
    <w:rsid w:val="00672711"/>
    <w:rsid w:val="006C2B9B"/>
    <w:rsid w:val="00832168"/>
    <w:rsid w:val="0088228D"/>
    <w:rsid w:val="00895EC5"/>
    <w:rsid w:val="00A77B3E"/>
    <w:rsid w:val="00C0452E"/>
    <w:rsid w:val="00CA2A55"/>
    <w:rsid w:val="00F42A62"/>
    <w:rsid w:val="00F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C23064-9AB5-4CBF-A1A5-F9CC3B3F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Suwałkach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przepisów porządkowych związanych z^przewozem osób i^ich bagażu taksówkami na terenie miasta Suwałki.</dc:subject>
  <dc:creator>ppawlowski</dc:creator>
  <cp:lastModifiedBy>Paweł Pawłowski</cp:lastModifiedBy>
  <cp:revision>4</cp:revision>
  <dcterms:created xsi:type="dcterms:W3CDTF">2022-09-22T09:25:00Z</dcterms:created>
  <dcterms:modified xsi:type="dcterms:W3CDTF">2022-09-29T12:39:00Z</dcterms:modified>
  <cp:category>Akt prawny</cp:category>
</cp:coreProperties>
</file>